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4"/>
        </w:rPr>
        <w:t>Copenhagen Burnout Inventory (CBI)</w:t>
      </w:r>
    </w:p>
    <w:p>
      <w:pPr>
        <w:jc w:val="center"/>
      </w:pPr>
      <w:r>
        <w:rPr>
          <w:i/>
          <w:sz w:val="22"/>
        </w:rPr>
        <w:t>Printable assessment and scoring form</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EAF1F8"/>
          </w:tcPr>
          <w:p>
            <w:r/>
            <w:r>
              <w:rPr>
                <w:b/>
                <w:sz w:val="18"/>
              </w:rPr>
              <w:t>Name</w:t>
            </w:r>
          </w:p>
        </w:tc>
        <w:tc>
          <w:tcPr>
            <w:tcW w:type="dxa" w:w="2592"/>
            <w:vAlign w:val="center"/>
            <w:shd w:fill="EAF1F8"/>
          </w:tcPr>
          <w:p>
            <w:r/>
            <w:r>
              <w:rPr>
                <w:b/>
                <w:sz w:val="18"/>
              </w:rPr>
              <w:t>Date</w:t>
            </w:r>
          </w:p>
        </w:tc>
        <w:tc>
          <w:tcPr>
            <w:tcW w:type="dxa" w:w="2592"/>
            <w:vAlign w:val="center"/>
            <w:shd w:fill="EAF1F8"/>
          </w:tcPr>
          <w:p>
            <w:r/>
            <w:r>
              <w:rPr>
                <w:b/>
                <w:sz w:val="18"/>
              </w:rPr>
              <w:t>Role / department</w:t>
            </w:r>
          </w:p>
        </w:tc>
        <w:tc>
          <w:tcPr>
            <w:tcW w:type="dxa" w:w="2592"/>
            <w:vAlign w:val="center"/>
            <w:shd w:fill="EAF1F8"/>
          </w:tcPr>
          <w:p>
            <w:r/>
            <w:r>
              <w:rPr>
                <w:b/>
                <w:sz w:val="18"/>
              </w:rPr>
              <w:t>Assessor</w:t>
            </w:r>
          </w:p>
        </w:tc>
      </w:tr>
      <w:tr>
        <w:tc>
          <w:tcPr>
            <w:tcW w:type="dxa" w:w="2592"/>
            <w:vAlign w:val="center"/>
          </w:tcPr>
          <w:p>
            <w:r/>
            <w:r>
              <w:rPr>
                <w:b w:val="0"/>
                <w:sz w:val="20"/>
              </w:rPr>
            </w:r>
            <w:r>
              <w:t>____________________</w:t>
            </w:r>
          </w:p>
        </w:tc>
        <w:tc>
          <w:tcPr>
            <w:tcW w:type="dxa" w:w="2592"/>
            <w:vAlign w:val="center"/>
          </w:tcPr>
          <w:p>
            <w:r/>
            <w:r>
              <w:rPr>
                <w:b w:val="0"/>
                <w:sz w:val="20"/>
              </w:rPr>
            </w:r>
            <w:r>
              <w:t>____________________</w:t>
            </w:r>
          </w:p>
        </w:tc>
        <w:tc>
          <w:tcPr>
            <w:tcW w:type="dxa" w:w="2592"/>
            <w:vAlign w:val="center"/>
          </w:tcPr>
          <w:p>
            <w:r/>
            <w:r>
              <w:rPr>
                <w:b w:val="0"/>
                <w:sz w:val="20"/>
              </w:rPr>
            </w:r>
            <w:r>
              <w:t>____________________</w:t>
            </w:r>
          </w:p>
        </w:tc>
        <w:tc>
          <w:tcPr>
            <w:tcW w:type="dxa" w:w="2592"/>
            <w:vAlign w:val="center"/>
          </w:tcPr>
          <w:p>
            <w:r/>
            <w:r>
              <w:rPr>
                <w:b w:val="0"/>
                <w:sz w:val="20"/>
              </w:rPr>
            </w:r>
            <w:r>
              <w:t>____________________</w:t>
            </w:r>
          </w:p>
        </w:tc>
      </w:tr>
    </w:tbl>
    <w:p/>
    <w:p>
      <w:r>
        <w:rPr>
          <w:b/>
        </w:rPr>
        <w:t xml:space="preserve">Introductory note. </w:t>
      </w:r>
      <w:r>
        <w:t>A creative burnout assessment scale is a reflective tool that combines standardized burnout indicators with engaging, real-life questions about energy, motivation, emotional exhaustion, concentration, recovery, and connection to work. Creative prompts may make assessment feel more accessible, but they should support—not replace—a validated questionnaire or professional assessment.</w:t>
      </w:r>
    </w:p>
    <w:p>
      <w:r>
        <w:rPr>
          <w:b/>
        </w:rPr>
        <w:t xml:space="preserve">Purpose: </w:t>
      </w:r>
      <w:r>
        <w:t>The CBI screens and monitors physical and psychological exhaustion in three domains: personal burnout, work-related burnout, and client-related burnout.</w:t>
      </w:r>
    </w:p>
    <w:p>
      <w:r>
        <w:rPr>
          <w:b/>
        </w:rPr>
        <w:t xml:space="preserve">Instructions: </w:t>
      </w:r>
      <w:r>
        <w:t>Answer each applicable item according to how you have generally felt recently. Mark one response and record its numerical score.</w:t>
      </w:r>
    </w:p>
    <w:p>
      <w:pPr>
        <w:pStyle w:val="Heading1"/>
      </w:pPr>
      <w:r>
        <w:t>Response scales</w:t>
      </w:r>
    </w:p>
    <w:p>
      <w:pPr>
        <w:pStyle w:val="Heading2"/>
      </w:pPr>
      <w:r>
        <w:t>Frequency questions</w:t>
      </w:r>
    </w:p>
    <w:tbl>
      <w:tblPr>
        <w:tblStyle w:val="TableGrid"/>
        <w:tblW w:type="auto" w:w="0"/>
        <w:jc w:val="center"/>
        <w:tblLook w:firstColumn="1" w:firstRow="1" w:lastColumn="0" w:lastRow="0" w:noHBand="0" w:noVBand="1" w:val="04A0"/>
      </w:tblPr>
      <w:tblGrid>
        <w:gridCol w:w="2074"/>
        <w:gridCol w:w="2074"/>
        <w:gridCol w:w="2074"/>
        <w:gridCol w:w="2074"/>
        <w:gridCol w:w="2074"/>
      </w:tblGrid>
      <w:tr>
        <w:tc>
          <w:tcPr>
            <w:tcW w:type="dxa" w:w="2074"/>
            <w:vAlign w:val="center"/>
            <w:shd w:fill="EAF1F8"/>
          </w:tcPr>
          <w:p>
            <w:r/>
            <w:r>
              <w:rPr>
                <w:b/>
                <w:sz w:val="17"/>
              </w:rPr>
              <w:t>Always</w:t>
              <w:br/>
              <w:t>(100)</w:t>
            </w:r>
          </w:p>
        </w:tc>
        <w:tc>
          <w:tcPr>
            <w:tcW w:type="dxa" w:w="2074"/>
            <w:vAlign w:val="center"/>
            <w:shd w:fill="EAF1F8"/>
          </w:tcPr>
          <w:p>
            <w:r/>
            <w:r>
              <w:rPr>
                <w:b/>
                <w:sz w:val="17"/>
              </w:rPr>
              <w:t>Often</w:t>
              <w:br/>
              <w:t>(75)</w:t>
            </w:r>
          </w:p>
        </w:tc>
        <w:tc>
          <w:tcPr>
            <w:tcW w:type="dxa" w:w="2074"/>
            <w:vAlign w:val="center"/>
            <w:shd w:fill="EAF1F8"/>
          </w:tcPr>
          <w:p>
            <w:r/>
            <w:r>
              <w:rPr>
                <w:b/>
                <w:sz w:val="17"/>
              </w:rPr>
              <w:t>Sometimes</w:t>
              <w:br/>
              <w:t>(50)</w:t>
            </w:r>
          </w:p>
        </w:tc>
        <w:tc>
          <w:tcPr>
            <w:tcW w:type="dxa" w:w="2074"/>
            <w:vAlign w:val="center"/>
            <w:shd w:fill="EAF1F8"/>
          </w:tcPr>
          <w:p>
            <w:r/>
            <w:r>
              <w:rPr>
                <w:b/>
                <w:sz w:val="17"/>
              </w:rPr>
              <w:t>Seldom</w:t>
              <w:br/>
              <w:t>(25)</w:t>
            </w:r>
          </w:p>
        </w:tc>
        <w:tc>
          <w:tcPr>
            <w:tcW w:type="dxa" w:w="2074"/>
            <w:vAlign w:val="center"/>
            <w:shd w:fill="EAF1F8"/>
          </w:tcPr>
          <w:p>
            <w:r/>
            <w:r>
              <w:rPr>
                <w:b/>
                <w:sz w:val="17"/>
              </w:rPr>
              <w:t>Never/almost never</w:t>
              <w:br/>
              <w:t>(0)</w:t>
            </w:r>
          </w:p>
        </w:tc>
      </w:tr>
    </w:tbl>
    <w:p>
      <w:pPr>
        <w:pStyle w:val="Heading2"/>
      </w:pPr>
      <w:r>
        <w:t>Degree questions</w:t>
      </w:r>
    </w:p>
    <w:tbl>
      <w:tblPr>
        <w:tblStyle w:val="TableGrid"/>
        <w:tblW w:type="auto" w:w="0"/>
        <w:jc w:val="center"/>
        <w:tblLook w:firstColumn="1" w:firstRow="1" w:lastColumn="0" w:lastRow="0" w:noHBand="0" w:noVBand="1" w:val="04A0"/>
      </w:tblPr>
      <w:tblGrid>
        <w:gridCol w:w="2074"/>
        <w:gridCol w:w="2074"/>
        <w:gridCol w:w="2074"/>
        <w:gridCol w:w="2074"/>
        <w:gridCol w:w="2074"/>
      </w:tblGrid>
      <w:tr>
        <w:tc>
          <w:tcPr>
            <w:tcW w:type="dxa" w:w="2074"/>
            <w:vAlign w:val="center"/>
            <w:shd w:fill="EAF1F8"/>
          </w:tcPr>
          <w:p>
            <w:r/>
            <w:r>
              <w:rPr>
                <w:b/>
                <w:sz w:val="17"/>
              </w:rPr>
              <w:t>Very high degree</w:t>
              <w:br/>
              <w:t>(100)</w:t>
            </w:r>
          </w:p>
        </w:tc>
        <w:tc>
          <w:tcPr>
            <w:tcW w:type="dxa" w:w="2074"/>
            <w:vAlign w:val="center"/>
            <w:shd w:fill="EAF1F8"/>
          </w:tcPr>
          <w:p>
            <w:r/>
            <w:r>
              <w:rPr>
                <w:b/>
                <w:sz w:val="17"/>
              </w:rPr>
              <w:t>High degree</w:t>
              <w:br/>
              <w:t>(75)</w:t>
            </w:r>
          </w:p>
        </w:tc>
        <w:tc>
          <w:tcPr>
            <w:tcW w:type="dxa" w:w="2074"/>
            <w:vAlign w:val="center"/>
            <w:shd w:fill="EAF1F8"/>
          </w:tcPr>
          <w:p>
            <w:r/>
            <w:r>
              <w:rPr>
                <w:b/>
                <w:sz w:val="17"/>
              </w:rPr>
              <w:t>Somewhat</w:t>
              <w:br/>
              <w:t>(50)</w:t>
            </w:r>
          </w:p>
        </w:tc>
        <w:tc>
          <w:tcPr>
            <w:tcW w:type="dxa" w:w="2074"/>
            <w:vAlign w:val="center"/>
            <w:shd w:fill="EAF1F8"/>
          </w:tcPr>
          <w:p>
            <w:r/>
            <w:r>
              <w:rPr>
                <w:b/>
                <w:sz w:val="17"/>
              </w:rPr>
              <w:t>Low degree</w:t>
              <w:br/>
              <w:t>(25)</w:t>
            </w:r>
          </w:p>
        </w:tc>
        <w:tc>
          <w:tcPr>
            <w:tcW w:type="dxa" w:w="2074"/>
            <w:vAlign w:val="center"/>
            <w:shd w:fill="EAF1F8"/>
          </w:tcPr>
          <w:p>
            <w:r/>
            <w:r>
              <w:rPr>
                <w:b/>
                <w:sz w:val="17"/>
              </w:rPr>
              <w:t>Very low degree</w:t>
              <w:br/>
              <w:t>(0)</w:t>
            </w:r>
          </w:p>
        </w:tc>
      </w:tr>
    </w:tbl>
    <w:p>
      <w:pPr>
        <w:pStyle w:val="Heading1"/>
      </w:pPr>
      <w:r>
        <w:t>A. Personal burnout</w:t>
      </w:r>
    </w:p>
    <w:p>
      <w:r>
        <w:t>Use the frequency response scale.</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3456"/>
            <w:vAlign w:val="center"/>
            <w:shd w:fill="D9E7F5"/>
          </w:tcPr>
          <w:p>
            <w:r/>
            <w:r>
              <w:rPr>
                <w:b/>
                <w:sz w:val="18"/>
              </w:rPr>
              <w:t>No.</w:t>
            </w:r>
          </w:p>
        </w:tc>
        <w:tc>
          <w:tcPr>
            <w:tcW w:type="dxa" w:w="3456"/>
            <w:vAlign w:val="center"/>
            <w:shd w:fill="D9E7F5"/>
          </w:tcPr>
          <w:p>
            <w:r/>
            <w:r>
              <w:rPr>
                <w:b/>
                <w:sz w:val="18"/>
              </w:rPr>
              <w:t>Question</w:t>
            </w:r>
          </w:p>
        </w:tc>
        <w:tc>
          <w:tcPr>
            <w:tcW w:type="dxa" w:w="3456"/>
            <w:vAlign w:val="center"/>
            <w:shd w:fill="D9E7F5"/>
          </w:tcPr>
          <w:p>
            <w:r/>
            <w:r>
              <w:rPr>
                <w:b/>
                <w:sz w:val="18"/>
              </w:rPr>
              <w:t>Response / score</w:t>
            </w:r>
          </w:p>
        </w:tc>
      </w:tr>
      <w:tr>
        <w:tc>
          <w:tcPr>
            <w:tcW w:type="dxa" w:w="3456"/>
            <w:vAlign w:val="center"/>
          </w:tcPr>
          <w:p>
            <w:r/>
            <w:r>
              <w:rPr>
                <w:b/>
                <w:sz w:val="18"/>
              </w:rPr>
              <w:t>1</w:t>
            </w:r>
          </w:p>
        </w:tc>
        <w:tc>
          <w:tcPr>
            <w:tcW w:type="dxa" w:w="3456"/>
            <w:vAlign w:val="center"/>
          </w:tcPr>
          <w:p>
            <w:r/>
            <w:r>
              <w:rPr>
                <w:b w:val="0"/>
                <w:sz w:val="18"/>
              </w:rPr>
              <w:t>How often do you feel tired?</w:t>
            </w:r>
          </w:p>
        </w:tc>
        <w:tc>
          <w:tcPr>
            <w:tcW w:type="dxa" w:w="3456"/>
            <w:vAlign w:val="center"/>
          </w:tcPr>
          <w:p>
            <w:r/>
            <w:r>
              <w:rPr>
                <w:b w:val="0"/>
                <w:sz w:val="16"/>
              </w:rPr>
              <w:t>☐ 100   ☐ 75   ☐ 50   ☐ 25   ☐ 0</w:t>
            </w:r>
          </w:p>
        </w:tc>
      </w:tr>
      <w:tr>
        <w:tc>
          <w:tcPr>
            <w:tcW w:type="dxa" w:w="3456"/>
            <w:vAlign w:val="center"/>
          </w:tcPr>
          <w:p>
            <w:r/>
            <w:r>
              <w:rPr>
                <w:b/>
                <w:sz w:val="18"/>
              </w:rPr>
              <w:t>2</w:t>
            </w:r>
          </w:p>
        </w:tc>
        <w:tc>
          <w:tcPr>
            <w:tcW w:type="dxa" w:w="3456"/>
            <w:vAlign w:val="center"/>
          </w:tcPr>
          <w:p>
            <w:r/>
            <w:r>
              <w:rPr>
                <w:b w:val="0"/>
                <w:sz w:val="18"/>
              </w:rPr>
              <w:t>How often are you physically exhausted?</w:t>
            </w:r>
          </w:p>
        </w:tc>
        <w:tc>
          <w:tcPr>
            <w:tcW w:type="dxa" w:w="3456"/>
            <w:vAlign w:val="center"/>
          </w:tcPr>
          <w:p>
            <w:r/>
            <w:r>
              <w:rPr>
                <w:b w:val="0"/>
                <w:sz w:val="16"/>
              </w:rPr>
              <w:t>☐ 100   ☐ 75   ☐ 50   ☐ 25   ☐ 0</w:t>
            </w:r>
          </w:p>
        </w:tc>
      </w:tr>
      <w:tr>
        <w:tc>
          <w:tcPr>
            <w:tcW w:type="dxa" w:w="3456"/>
            <w:vAlign w:val="center"/>
          </w:tcPr>
          <w:p>
            <w:r/>
            <w:r>
              <w:rPr>
                <w:b/>
                <w:sz w:val="18"/>
              </w:rPr>
              <w:t>3</w:t>
            </w:r>
          </w:p>
        </w:tc>
        <w:tc>
          <w:tcPr>
            <w:tcW w:type="dxa" w:w="3456"/>
            <w:vAlign w:val="center"/>
          </w:tcPr>
          <w:p>
            <w:r/>
            <w:r>
              <w:rPr>
                <w:b w:val="0"/>
                <w:sz w:val="18"/>
              </w:rPr>
              <w:t>How often are you emotionally exhausted?</w:t>
            </w:r>
          </w:p>
        </w:tc>
        <w:tc>
          <w:tcPr>
            <w:tcW w:type="dxa" w:w="3456"/>
            <w:vAlign w:val="center"/>
          </w:tcPr>
          <w:p>
            <w:r/>
            <w:r>
              <w:rPr>
                <w:b w:val="0"/>
                <w:sz w:val="16"/>
              </w:rPr>
              <w:t>☐ 100   ☐ 75   ☐ 50   ☐ 25   ☐ 0</w:t>
            </w:r>
          </w:p>
        </w:tc>
      </w:tr>
      <w:tr>
        <w:tc>
          <w:tcPr>
            <w:tcW w:type="dxa" w:w="3456"/>
            <w:vAlign w:val="center"/>
          </w:tcPr>
          <w:p>
            <w:r/>
            <w:r>
              <w:rPr>
                <w:b/>
                <w:sz w:val="18"/>
              </w:rPr>
              <w:t>4</w:t>
            </w:r>
          </w:p>
        </w:tc>
        <w:tc>
          <w:tcPr>
            <w:tcW w:type="dxa" w:w="3456"/>
            <w:vAlign w:val="center"/>
          </w:tcPr>
          <w:p>
            <w:r/>
            <w:r>
              <w:rPr>
                <w:b w:val="0"/>
                <w:sz w:val="18"/>
              </w:rPr>
              <w:t>How often do you think, “I can’t take it anymore”?</w:t>
            </w:r>
          </w:p>
        </w:tc>
        <w:tc>
          <w:tcPr>
            <w:tcW w:type="dxa" w:w="3456"/>
            <w:vAlign w:val="center"/>
          </w:tcPr>
          <w:p>
            <w:r/>
            <w:r>
              <w:rPr>
                <w:b w:val="0"/>
                <w:sz w:val="16"/>
              </w:rPr>
              <w:t>☐ 100   ☐ 75   ☐ 50   ☐ 25   ☐ 0</w:t>
            </w:r>
          </w:p>
        </w:tc>
      </w:tr>
      <w:tr>
        <w:tc>
          <w:tcPr>
            <w:tcW w:type="dxa" w:w="3456"/>
            <w:vAlign w:val="center"/>
          </w:tcPr>
          <w:p>
            <w:r/>
            <w:r>
              <w:rPr>
                <w:b/>
                <w:sz w:val="18"/>
              </w:rPr>
              <w:t>5</w:t>
            </w:r>
          </w:p>
        </w:tc>
        <w:tc>
          <w:tcPr>
            <w:tcW w:type="dxa" w:w="3456"/>
            <w:vAlign w:val="center"/>
          </w:tcPr>
          <w:p>
            <w:r/>
            <w:r>
              <w:rPr>
                <w:b w:val="0"/>
                <w:sz w:val="18"/>
              </w:rPr>
              <w:t>How often do you feel worn out?</w:t>
            </w:r>
          </w:p>
        </w:tc>
        <w:tc>
          <w:tcPr>
            <w:tcW w:type="dxa" w:w="3456"/>
            <w:vAlign w:val="center"/>
          </w:tcPr>
          <w:p>
            <w:r/>
            <w:r>
              <w:rPr>
                <w:b w:val="0"/>
                <w:sz w:val="16"/>
              </w:rPr>
              <w:t>☐ 100   ☐ 75   ☐ 50   ☐ 25   ☐ 0</w:t>
            </w:r>
          </w:p>
        </w:tc>
      </w:tr>
      <w:tr>
        <w:tc>
          <w:tcPr>
            <w:tcW w:type="dxa" w:w="3456"/>
            <w:vAlign w:val="center"/>
          </w:tcPr>
          <w:p>
            <w:r/>
            <w:r>
              <w:rPr>
                <w:b/>
                <w:sz w:val="18"/>
              </w:rPr>
              <w:t>6</w:t>
            </w:r>
          </w:p>
        </w:tc>
        <w:tc>
          <w:tcPr>
            <w:tcW w:type="dxa" w:w="3456"/>
            <w:vAlign w:val="center"/>
          </w:tcPr>
          <w:p>
            <w:r/>
            <w:r>
              <w:rPr>
                <w:b w:val="0"/>
                <w:sz w:val="18"/>
              </w:rPr>
              <w:t>How often do you feel weak and susceptible to illness?</w:t>
            </w:r>
          </w:p>
        </w:tc>
        <w:tc>
          <w:tcPr>
            <w:tcW w:type="dxa" w:w="3456"/>
            <w:vAlign w:val="center"/>
          </w:tcPr>
          <w:p>
            <w:r/>
            <w:r>
              <w:rPr>
                <w:b w:val="0"/>
                <w:sz w:val="16"/>
              </w:rPr>
              <w:t>☐ 100   ☐ 75   ☐ 50   ☐ 25   ☐ 0</w:t>
            </w:r>
          </w:p>
        </w:tc>
      </w:tr>
    </w:tbl>
    <w:p>
      <w:r>
        <w:rPr>
          <w:b/>
        </w:rPr>
        <w:t xml:space="preserve">Personal burnout score: </w:t>
      </w:r>
      <w:r>
        <w:t>Add Items 1–6 and divide by 6.     Score: ______ / 100</w:t>
      </w:r>
    </w:p>
    <w:p>
      <w:r>
        <w:br w:type="page"/>
      </w:r>
    </w:p>
    <w:p>
      <w:pPr>
        <w:pStyle w:val="Heading1"/>
      </w:pPr>
      <w:r>
        <w:t>B. Work-related burnout</w:t>
      </w:r>
    </w:p>
    <w:p>
      <w:r>
        <w:t>Items 7–10 use the frequency scale. Items 11–13 use the degree scale. Item 10 is reverse scored.</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3456"/>
            <w:vAlign w:val="center"/>
            <w:shd w:fill="D9E7F5"/>
          </w:tcPr>
          <w:p>
            <w:r/>
            <w:r>
              <w:rPr>
                <w:b/>
                <w:sz w:val="18"/>
              </w:rPr>
              <w:t>No.</w:t>
            </w:r>
          </w:p>
        </w:tc>
        <w:tc>
          <w:tcPr>
            <w:tcW w:type="dxa" w:w="3456"/>
            <w:vAlign w:val="center"/>
            <w:shd w:fill="D9E7F5"/>
          </w:tcPr>
          <w:p>
            <w:r/>
            <w:r>
              <w:rPr>
                <w:b/>
                <w:sz w:val="18"/>
              </w:rPr>
              <w:t>Question</w:t>
            </w:r>
          </w:p>
        </w:tc>
        <w:tc>
          <w:tcPr>
            <w:tcW w:type="dxa" w:w="3456"/>
            <w:vAlign w:val="center"/>
            <w:shd w:fill="D9E7F5"/>
          </w:tcPr>
          <w:p>
            <w:r/>
            <w:r>
              <w:rPr>
                <w:b/>
                <w:sz w:val="18"/>
              </w:rPr>
              <w:t>Response / score</w:t>
            </w:r>
          </w:p>
        </w:tc>
      </w:tr>
      <w:tr>
        <w:tc>
          <w:tcPr>
            <w:tcW w:type="dxa" w:w="3456"/>
            <w:vAlign w:val="center"/>
          </w:tcPr>
          <w:p>
            <w:r/>
            <w:r>
              <w:rPr>
                <w:b/>
                <w:sz w:val="18"/>
              </w:rPr>
              <w:t>7</w:t>
            </w:r>
          </w:p>
        </w:tc>
        <w:tc>
          <w:tcPr>
            <w:tcW w:type="dxa" w:w="3456"/>
            <w:vAlign w:val="center"/>
          </w:tcPr>
          <w:p>
            <w:r/>
            <w:r>
              <w:rPr>
                <w:b w:val="0"/>
                <w:sz w:val="18"/>
              </w:rPr>
              <w:t>Do you feel worn out at the end of the working day?</w:t>
            </w:r>
          </w:p>
        </w:tc>
        <w:tc>
          <w:tcPr>
            <w:tcW w:type="dxa" w:w="3456"/>
            <w:vAlign w:val="center"/>
          </w:tcPr>
          <w:p>
            <w:r/>
            <w:r>
              <w:rPr>
                <w:b w:val="0"/>
                <w:sz w:val="16"/>
              </w:rPr>
              <w:t>☐ 100   ☐ 75   ☐ 50   ☐ 25   ☐ 0</w:t>
            </w:r>
          </w:p>
        </w:tc>
      </w:tr>
      <w:tr>
        <w:tc>
          <w:tcPr>
            <w:tcW w:type="dxa" w:w="3456"/>
            <w:vAlign w:val="center"/>
          </w:tcPr>
          <w:p>
            <w:r/>
            <w:r>
              <w:rPr>
                <w:b/>
                <w:sz w:val="18"/>
              </w:rPr>
              <w:t>8</w:t>
            </w:r>
          </w:p>
        </w:tc>
        <w:tc>
          <w:tcPr>
            <w:tcW w:type="dxa" w:w="3456"/>
            <w:vAlign w:val="center"/>
          </w:tcPr>
          <w:p>
            <w:r/>
            <w:r>
              <w:rPr>
                <w:b w:val="0"/>
                <w:sz w:val="18"/>
              </w:rPr>
              <w:t>Are you exhausted in the morning at the thought of another day at work?</w:t>
            </w:r>
          </w:p>
        </w:tc>
        <w:tc>
          <w:tcPr>
            <w:tcW w:type="dxa" w:w="3456"/>
            <w:vAlign w:val="center"/>
          </w:tcPr>
          <w:p>
            <w:r/>
            <w:r>
              <w:rPr>
                <w:b w:val="0"/>
                <w:sz w:val="16"/>
              </w:rPr>
              <w:t>☐ 100   ☐ 75   ☐ 50   ☐ 25   ☐ 0</w:t>
            </w:r>
          </w:p>
        </w:tc>
      </w:tr>
      <w:tr>
        <w:tc>
          <w:tcPr>
            <w:tcW w:type="dxa" w:w="3456"/>
            <w:vAlign w:val="center"/>
          </w:tcPr>
          <w:p>
            <w:r/>
            <w:r>
              <w:rPr>
                <w:b/>
                <w:sz w:val="18"/>
              </w:rPr>
              <w:t>9</w:t>
            </w:r>
          </w:p>
        </w:tc>
        <w:tc>
          <w:tcPr>
            <w:tcW w:type="dxa" w:w="3456"/>
            <w:vAlign w:val="center"/>
          </w:tcPr>
          <w:p>
            <w:r/>
            <w:r>
              <w:rPr>
                <w:b w:val="0"/>
                <w:sz w:val="18"/>
              </w:rPr>
              <w:t>Do you feel that every working hour is tiring for you?</w:t>
            </w:r>
          </w:p>
        </w:tc>
        <w:tc>
          <w:tcPr>
            <w:tcW w:type="dxa" w:w="3456"/>
            <w:vAlign w:val="center"/>
          </w:tcPr>
          <w:p>
            <w:r/>
            <w:r>
              <w:rPr>
                <w:b w:val="0"/>
                <w:sz w:val="16"/>
              </w:rPr>
              <w:t>☐ 100   ☐ 75   ☐ 50   ☐ 25   ☐ 0</w:t>
            </w:r>
          </w:p>
        </w:tc>
      </w:tr>
      <w:tr>
        <w:tc>
          <w:tcPr>
            <w:tcW w:type="dxa" w:w="3456"/>
            <w:vAlign w:val="center"/>
          </w:tcPr>
          <w:p>
            <w:r/>
            <w:r>
              <w:rPr>
                <w:b/>
                <w:sz w:val="18"/>
              </w:rPr>
              <w:t>10</w:t>
            </w:r>
          </w:p>
        </w:tc>
        <w:tc>
          <w:tcPr>
            <w:tcW w:type="dxa" w:w="3456"/>
            <w:vAlign w:val="center"/>
          </w:tcPr>
          <w:p>
            <w:r/>
            <w:r>
              <w:rPr>
                <w:b w:val="0"/>
                <w:sz w:val="18"/>
              </w:rPr>
              <w:t>Do you have enough energy for family and friends during your leisure time?</w:t>
            </w:r>
          </w:p>
        </w:tc>
        <w:tc>
          <w:tcPr>
            <w:tcW w:type="dxa" w:w="3456"/>
            <w:vAlign w:val="center"/>
          </w:tcPr>
          <w:p>
            <w:r/>
            <w:r>
              <w:rPr>
                <w:b w:val="0"/>
                <w:sz w:val="16"/>
              </w:rPr>
              <w:t>Reverse scored</w:t>
              <w:br/>
              <w:t>☐ 0   ☐ 25   ☐ 50   ☐ 75   ☐ 100</w:t>
            </w:r>
          </w:p>
        </w:tc>
      </w:tr>
      <w:tr>
        <w:tc>
          <w:tcPr>
            <w:tcW w:type="dxa" w:w="3456"/>
            <w:vAlign w:val="center"/>
          </w:tcPr>
          <w:p>
            <w:r/>
            <w:r>
              <w:rPr>
                <w:b/>
                <w:sz w:val="18"/>
              </w:rPr>
              <w:t>11</w:t>
            </w:r>
          </w:p>
        </w:tc>
        <w:tc>
          <w:tcPr>
            <w:tcW w:type="dxa" w:w="3456"/>
            <w:vAlign w:val="center"/>
          </w:tcPr>
          <w:p>
            <w:r/>
            <w:r>
              <w:rPr>
                <w:b w:val="0"/>
                <w:sz w:val="18"/>
              </w:rPr>
              <w:t>Is your work emotionally exhausting?</w:t>
            </w:r>
          </w:p>
        </w:tc>
        <w:tc>
          <w:tcPr>
            <w:tcW w:type="dxa" w:w="3456"/>
            <w:vAlign w:val="center"/>
          </w:tcPr>
          <w:p>
            <w:r/>
            <w:r>
              <w:rPr>
                <w:b w:val="0"/>
                <w:sz w:val="16"/>
              </w:rPr>
              <w:t>☐ 100   ☐ 75   ☐ 50   ☐ 25   ☐ 0</w:t>
            </w:r>
          </w:p>
        </w:tc>
      </w:tr>
      <w:tr>
        <w:tc>
          <w:tcPr>
            <w:tcW w:type="dxa" w:w="3456"/>
            <w:vAlign w:val="center"/>
          </w:tcPr>
          <w:p>
            <w:r/>
            <w:r>
              <w:rPr>
                <w:b/>
                <w:sz w:val="18"/>
              </w:rPr>
              <w:t>12</w:t>
            </w:r>
          </w:p>
        </w:tc>
        <w:tc>
          <w:tcPr>
            <w:tcW w:type="dxa" w:w="3456"/>
            <w:vAlign w:val="center"/>
          </w:tcPr>
          <w:p>
            <w:r/>
            <w:r>
              <w:rPr>
                <w:b w:val="0"/>
                <w:sz w:val="18"/>
              </w:rPr>
              <w:t>Does your work frustrate you?</w:t>
            </w:r>
          </w:p>
        </w:tc>
        <w:tc>
          <w:tcPr>
            <w:tcW w:type="dxa" w:w="3456"/>
            <w:vAlign w:val="center"/>
          </w:tcPr>
          <w:p>
            <w:r/>
            <w:r>
              <w:rPr>
                <w:b w:val="0"/>
                <w:sz w:val="16"/>
              </w:rPr>
              <w:t>☐ 100   ☐ 75   ☐ 50   ☐ 25   ☐ 0</w:t>
            </w:r>
          </w:p>
        </w:tc>
      </w:tr>
      <w:tr>
        <w:tc>
          <w:tcPr>
            <w:tcW w:type="dxa" w:w="3456"/>
            <w:vAlign w:val="center"/>
          </w:tcPr>
          <w:p>
            <w:r/>
            <w:r>
              <w:rPr>
                <w:b/>
                <w:sz w:val="18"/>
              </w:rPr>
              <w:t>13</w:t>
            </w:r>
          </w:p>
        </w:tc>
        <w:tc>
          <w:tcPr>
            <w:tcW w:type="dxa" w:w="3456"/>
            <w:vAlign w:val="center"/>
          </w:tcPr>
          <w:p>
            <w:r/>
            <w:r>
              <w:rPr>
                <w:b w:val="0"/>
                <w:sz w:val="18"/>
              </w:rPr>
              <w:t>Do you feel burnt out because of your work?</w:t>
            </w:r>
          </w:p>
        </w:tc>
        <w:tc>
          <w:tcPr>
            <w:tcW w:type="dxa" w:w="3456"/>
            <w:vAlign w:val="center"/>
          </w:tcPr>
          <w:p>
            <w:r/>
            <w:r>
              <w:rPr>
                <w:b w:val="0"/>
                <w:sz w:val="16"/>
              </w:rPr>
              <w:t>☐ 100   ☐ 75   ☐ 50   ☐ 25   ☐ 0</w:t>
            </w:r>
          </w:p>
        </w:tc>
      </w:tr>
    </w:tbl>
    <w:p>
      <w:r>
        <w:rPr>
          <w:b/>
        </w:rPr>
        <w:t xml:space="preserve">Reverse scoring for Item 10: </w:t>
      </w:r>
      <w:r>
        <w:t>Always = 0, Often = 25, Sometimes = 50, Seldom = 75, Never/almost never = 100.</w:t>
      </w:r>
    </w:p>
    <w:p>
      <w:r>
        <w:rPr>
          <w:b/>
        </w:rPr>
        <w:t xml:space="preserve">Work-related burnout score: </w:t>
      </w:r>
      <w:r>
        <w:t>Add Items 7–13, including the reversed score for Item 10, and divide by 7.     Score: ______ / 100</w:t>
      </w:r>
    </w:p>
    <w:p>
      <w:pPr>
        <w:pStyle w:val="Heading1"/>
      </w:pPr>
      <w:r>
        <w:t>C. Client-related burnout</w:t>
      </w:r>
    </w:p>
    <w:p>
      <w:r>
        <w:t>Complete this section only if your work involves clients, patients, students, customers, service users, or similar recipients. Items 14–17 use the degree scale; Items 18–19 use the frequency scale.</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3456"/>
            <w:vAlign w:val="center"/>
            <w:shd w:fill="D9E7F5"/>
          </w:tcPr>
          <w:p>
            <w:r/>
            <w:r>
              <w:rPr>
                <w:b/>
                <w:sz w:val="18"/>
              </w:rPr>
              <w:t>No.</w:t>
            </w:r>
          </w:p>
        </w:tc>
        <w:tc>
          <w:tcPr>
            <w:tcW w:type="dxa" w:w="3456"/>
            <w:vAlign w:val="center"/>
            <w:shd w:fill="D9E7F5"/>
          </w:tcPr>
          <w:p>
            <w:r/>
            <w:r>
              <w:rPr>
                <w:b/>
                <w:sz w:val="18"/>
              </w:rPr>
              <w:t>Question</w:t>
            </w:r>
          </w:p>
        </w:tc>
        <w:tc>
          <w:tcPr>
            <w:tcW w:type="dxa" w:w="3456"/>
            <w:vAlign w:val="center"/>
            <w:shd w:fill="D9E7F5"/>
          </w:tcPr>
          <w:p>
            <w:r/>
            <w:r>
              <w:rPr>
                <w:b/>
                <w:sz w:val="18"/>
              </w:rPr>
              <w:t>Response / score</w:t>
            </w:r>
          </w:p>
        </w:tc>
      </w:tr>
      <w:tr>
        <w:tc>
          <w:tcPr>
            <w:tcW w:type="dxa" w:w="3456"/>
            <w:vAlign w:val="center"/>
          </w:tcPr>
          <w:p>
            <w:r/>
            <w:r>
              <w:rPr>
                <w:b/>
                <w:sz w:val="18"/>
              </w:rPr>
              <w:t>14</w:t>
            </w:r>
          </w:p>
        </w:tc>
        <w:tc>
          <w:tcPr>
            <w:tcW w:type="dxa" w:w="3456"/>
            <w:vAlign w:val="center"/>
          </w:tcPr>
          <w:p>
            <w:r/>
            <w:r>
              <w:rPr>
                <w:b w:val="0"/>
                <w:sz w:val="18"/>
              </w:rPr>
              <w:t>Do you find it hard to work with clients?</w:t>
            </w:r>
          </w:p>
        </w:tc>
        <w:tc>
          <w:tcPr>
            <w:tcW w:type="dxa" w:w="3456"/>
            <w:vAlign w:val="center"/>
          </w:tcPr>
          <w:p>
            <w:r/>
            <w:r>
              <w:rPr>
                <w:b w:val="0"/>
                <w:sz w:val="16"/>
              </w:rPr>
              <w:t>☐ 100   ☐ 75   ☐ 50   ☐ 25   ☐ 0</w:t>
            </w:r>
          </w:p>
        </w:tc>
      </w:tr>
      <w:tr>
        <w:tc>
          <w:tcPr>
            <w:tcW w:type="dxa" w:w="3456"/>
            <w:vAlign w:val="center"/>
          </w:tcPr>
          <w:p>
            <w:r/>
            <w:r>
              <w:rPr>
                <w:b/>
                <w:sz w:val="18"/>
              </w:rPr>
              <w:t>15</w:t>
            </w:r>
          </w:p>
        </w:tc>
        <w:tc>
          <w:tcPr>
            <w:tcW w:type="dxa" w:w="3456"/>
            <w:vAlign w:val="center"/>
          </w:tcPr>
          <w:p>
            <w:r/>
            <w:r>
              <w:rPr>
                <w:b w:val="0"/>
                <w:sz w:val="18"/>
              </w:rPr>
              <w:t>Does it drain your energy to work with clients?</w:t>
            </w:r>
          </w:p>
        </w:tc>
        <w:tc>
          <w:tcPr>
            <w:tcW w:type="dxa" w:w="3456"/>
            <w:vAlign w:val="center"/>
          </w:tcPr>
          <w:p>
            <w:r/>
            <w:r>
              <w:rPr>
                <w:b w:val="0"/>
                <w:sz w:val="16"/>
              </w:rPr>
              <w:t>☐ 100   ☐ 75   ☐ 50   ☐ 25   ☐ 0</w:t>
            </w:r>
          </w:p>
        </w:tc>
      </w:tr>
      <w:tr>
        <w:tc>
          <w:tcPr>
            <w:tcW w:type="dxa" w:w="3456"/>
            <w:vAlign w:val="center"/>
          </w:tcPr>
          <w:p>
            <w:r/>
            <w:r>
              <w:rPr>
                <w:b/>
                <w:sz w:val="18"/>
              </w:rPr>
              <w:t>16</w:t>
            </w:r>
          </w:p>
        </w:tc>
        <w:tc>
          <w:tcPr>
            <w:tcW w:type="dxa" w:w="3456"/>
            <w:vAlign w:val="center"/>
          </w:tcPr>
          <w:p>
            <w:r/>
            <w:r>
              <w:rPr>
                <w:b w:val="0"/>
                <w:sz w:val="18"/>
              </w:rPr>
              <w:t>Do you find it frustrating to work with clients?</w:t>
            </w:r>
          </w:p>
        </w:tc>
        <w:tc>
          <w:tcPr>
            <w:tcW w:type="dxa" w:w="3456"/>
            <w:vAlign w:val="center"/>
          </w:tcPr>
          <w:p>
            <w:r/>
            <w:r>
              <w:rPr>
                <w:b w:val="0"/>
                <w:sz w:val="16"/>
              </w:rPr>
              <w:t>☐ 100   ☐ 75   ☐ 50   ☐ 25   ☐ 0</w:t>
            </w:r>
          </w:p>
        </w:tc>
      </w:tr>
      <w:tr>
        <w:tc>
          <w:tcPr>
            <w:tcW w:type="dxa" w:w="3456"/>
            <w:vAlign w:val="center"/>
          </w:tcPr>
          <w:p>
            <w:r/>
            <w:r>
              <w:rPr>
                <w:b/>
                <w:sz w:val="18"/>
              </w:rPr>
              <w:t>17</w:t>
            </w:r>
          </w:p>
        </w:tc>
        <w:tc>
          <w:tcPr>
            <w:tcW w:type="dxa" w:w="3456"/>
            <w:vAlign w:val="center"/>
          </w:tcPr>
          <w:p>
            <w:r/>
            <w:r>
              <w:rPr>
                <w:b w:val="0"/>
                <w:sz w:val="18"/>
              </w:rPr>
              <w:t>Do you feel that you give more than you get back when you work with clients?</w:t>
            </w:r>
          </w:p>
        </w:tc>
        <w:tc>
          <w:tcPr>
            <w:tcW w:type="dxa" w:w="3456"/>
            <w:vAlign w:val="center"/>
          </w:tcPr>
          <w:p>
            <w:r/>
            <w:r>
              <w:rPr>
                <w:b w:val="0"/>
                <w:sz w:val="16"/>
              </w:rPr>
              <w:t>☐ 100   ☐ 75   ☐ 50   ☐ 25   ☐ 0</w:t>
            </w:r>
          </w:p>
        </w:tc>
      </w:tr>
      <w:tr>
        <w:tc>
          <w:tcPr>
            <w:tcW w:type="dxa" w:w="3456"/>
            <w:vAlign w:val="center"/>
          </w:tcPr>
          <w:p>
            <w:r/>
            <w:r>
              <w:rPr>
                <w:b/>
                <w:sz w:val="18"/>
              </w:rPr>
              <w:t>18</w:t>
            </w:r>
          </w:p>
        </w:tc>
        <w:tc>
          <w:tcPr>
            <w:tcW w:type="dxa" w:w="3456"/>
            <w:vAlign w:val="center"/>
          </w:tcPr>
          <w:p>
            <w:r/>
            <w:r>
              <w:rPr>
                <w:b w:val="0"/>
                <w:sz w:val="18"/>
              </w:rPr>
              <w:t>Are you tired of working with clients?</w:t>
            </w:r>
          </w:p>
        </w:tc>
        <w:tc>
          <w:tcPr>
            <w:tcW w:type="dxa" w:w="3456"/>
            <w:vAlign w:val="center"/>
          </w:tcPr>
          <w:p>
            <w:r/>
            <w:r>
              <w:rPr>
                <w:b w:val="0"/>
                <w:sz w:val="16"/>
              </w:rPr>
              <w:t>☐ 100   ☐ 75   ☐ 50   ☐ 25   ☐ 0</w:t>
            </w:r>
          </w:p>
        </w:tc>
      </w:tr>
      <w:tr>
        <w:tc>
          <w:tcPr>
            <w:tcW w:type="dxa" w:w="3456"/>
            <w:vAlign w:val="center"/>
          </w:tcPr>
          <w:p>
            <w:r/>
            <w:r>
              <w:rPr>
                <w:b/>
                <w:sz w:val="18"/>
              </w:rPr>
              <w:t>19</w:t>
            </w:r>
          </w:p>
        </w:tc>
        <w:tc>
          <w:tcPr>
            <w:tcW w:type="dxa" w:w="3456"/>
            <w:vAlign w:val="center"/>
          </w:tcPr>
          <w:p>
            <w:r/>
            <w:r>
              <w:rPr>
                <w:b w:val="0"/>
                <w:sz w:val="18"/>
              </w:rPr>
              <w:t>Do you sometimes wonder how long you will be able to continue working with clients?</w:t>
            </w:r>
          </w:p>
        </w:tc>
        <w:tc>
          <w:tcPr>
            <w:tcW w:type="dxa" w:w="3456"/>
            <w:vAlign w:val="center"/>
          </w:tcPr>
          <w:p>
            <w:r/>
            <w:r>
              <w:rPr>
                <w:b w:val="0"/>
                <w:sz w:val="16"/>
              </w:rPr>
              <w:t>☐ 100   ☐ 75   ☐ 50   ☐ 25   ☐ 0</w:t>
            </w:r>
          </w:p>
        </w:tc>
      </w:tr>
    </w:tbl>
    <w:p>
      <w:r>
        <w:rPr>
          <w:b/>
        </w:rPr>
        <w:t xml:space="preserve">Client-related burnout score: </w:t>
      </w:r>
      <w:r>
        <w:t>Add Items 14–19 and divide by 6.     Score: ______ / 100</w:t>
      </w:r>
    </w:p>
    <w:p>
      <w:r>
        <w:br w:type="page"/>
      </w:r>
    </w:p>
    <w:p>
      <w:pPr>
        <w:pStyle w:val="Heading1"/>
      </w:pPr>
      <w:r>
        <w:t>Scoring summary</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7F5"/>
          </w:tcPr>
          <w:p>
            <w:r/>
            <w:r>
              <w:rPr>
                <w:b/>
                <w:sz w:val="18"/>
              </w:rPr>
              <w:t>Scale</w:t>
            </w:r>
          </w:p>
        </w:tc>
        <w:tc>
          <w:tcPr>
            <w:tcW w:type="dxa" w:w="2592"/>
            <w:vAlign w:val="center"/>
            <w:shd w:fill="D9E7F5"/>
          </w:tcPr>
          <w:p>
            <w:r/>
            <w:r>
              <w:rPr>
                <w:b/>
                <w:sz w:val="18"/>
              </w:rPr>
              <w:t>Items</w:t>
            </w:r>
          </w:p>
        </w:tc>
        <w:tc>
          <w:tcPr>
            <w:tcW w:type="dxa" w:w="2592"/>
            <w:vAlign w:val="center"/>
            <w:shd w:fill="D9E7F5"/>
          </w:tcPr>
          <w:p>
            <w:r/>
            <w:r>
              <w:rPr>
                <w:b/>
                <w:sz w:val="18"/>
              </w:rPr>
              <w:t>Calculation</w:t>
            </w:r>
          </w:p>
        </w:tc>
        <w:tc>
          <w:tcPr>
            <w:tcW w:type="dxa" w:w="2592"/>
            <w:vAlign w:val="center"/>
            <w:shd w:fill="D9E7F5"/>
          </w:tcPr>
          <w:p>
            <w:r/>
            <w:r>
              <w:rPr>
                <w:b/>
                <w:sz w:val="18"/>
              </w:rPr>
              <w:t>Score</w:t>
            </w:r>
          </w:p>
        </w:tc>
      </w:tr>
      <w:tr>
        <w:tc>
          <w:tcPr>
            <w:tcW w:type="dxa" w:w="2592"/>
            <w:vAlign w:val="center"/>
          </w:tcPr>
          <w:p>
            <w:r/>
            <w:r>
              <w:rPr>
                <w:b w:val="0"/>
                <w:sz w:val="18"/>
              </w:rPr>
              <w:t>Personal burnout</w:t>
            </w:r>
          </w:p>
        </w:tc>
        <w:tc>
          <w:tcPr>
            <w:tcW w:type="dxa" w:w="2592"/>
            <w:vAlign w:val="center"/>
          </w:tcPr>
          <w:p>
            <w:r/>
            <w:r>
              <w:rPr>
                <w:b w:val="0"/>
                <w:sz w:val="18"/>
              </w:rPr>
              <w:t>1–6</w:t>
            </w:r>
          </w:p>
        </w:tc>
        <w:tc>
          <w:tcPr>
            <w:tcW w:type="dxa" w:w="2592"/>
            <w:vAlign w:val="center"/>
          </w:tcPr>
          <w:p>
            <w:r/>
            <w:r>
              <w:rPr>
                <w:b w:val="0"/>
                <w:sz w:val="18"/>
              </w:rPr>
              <w:t>Sum ÷ 6</w:t>
            </w:r>
          </w:p>
        </w:tc>
        <w:tc>
          <w:tcPr>
            <w:tcW w:type="dxa" w:w="2592"/>
            <w:vAlign w:val="center"/>
          </w:tcPr>
          <w:p>
            <w:r/>
            <w:r>
              <w:rPr>
                <w:b w:val="0"/>
                <w:sz w:val="18"/>
              </w:rPr>
              <w:t>____ / 100</w:t>
            </w:r>
          </w:p>
        </w:tc>
      </w:tr>
      <w:tr>
        <w:tc>
          <w:tcPr>
            <w:tcW w:type="dxa" w:w="2592"/>
            <w:vAlign w:val="center"/>
          </w:tcPr>
          <w:p>
            <w:r/>
            <w:r>
              <w:rPr>
                <w:b w:val="0"/>
                <w:sz w:val="18"/>
              </w:rPr>
              <w:t>Work-related burnout</w:t>
            </w:r>
          </w:p>
        </w:tc>
        <w:tc>
          <w:tcPr>
            <w:tcW w:type="dxa" w:w="2592"/>
            <w:vAlign w:val="center"/>
          </w:tcPr>
          <w:p>
            <w:r/>
            <w:r>
              <w:rPr>
                <w:b w:val="0"/>
                <w:sz w:val="18"/>
              </w:rPr>
              <w:t>7–13</w:t>
            </w:r>
          </w:p>
        </w:tc>
        <w:tc>
          <w:tcPr>
            <w:tcW w:type="dxa" w:w="2592"/>
            <w:vAlign w:val="center"/>
          </w:tcPr>
          <w:p>
            <w:r/>
            <w:r>
              <w:rPr>
                <w:b w:val="0"/>
                <w:sz w:val="18"/>
              </w:rPr>
              <w:t>Sum ÷ 7</w:t>
            </w:r>
          </w:p>
        </w:tc>
        <w:tc>
          <w:tcPr>
            <w:tcW w:type="dxa" w:w="2592"/>
            <w:vAlign w:val="center"/>
          </w:tcPr>
          <w:p>
            <w:r/>
            <w:r>
              <w:rPr>
                <w:b w:val="0"/>
                <w:sz w:val="18"/>
              </w:rPr>
              <w:t>____ / 100</w:t>
            </w:r>
          </w:p>
        </w:tc>
      </w:tr>
      <w:tr>
        <w:tc>
          <w:tcPr>
            <w:tcW w:type="dxa" w:w="2592"/>
            <w:vAlign w:val="center"/>
          </w:tcPr>
          <w:p>
            <w:r/>
            <w:r>
              <w:rPr>
                <w:b w:val="0"/>
                <w:sz w:val="18"/>
              </w:rPr>
              <w:t>Client-related burnout</w:t>
            </w:r>
          </w:p>
        </w:tc>
        <w:tc>
          <w:tcPr>
            <w:tcW w:type="dxa" w:w="2592"/>
            <w:vAlign w:val="center"/>
          </w:tcPr>
          <w:p>
            <w:r/>
            <w:r>
              <w:rPr>
                <w:b w:val="0"/>
                <w:sz w:val="18"/>
              </w:rPr>
              <w:t>14–19</w:t>
            </w:r>
          </w:p>
        </w:tc>
        <w:tc>
          <w:tcPr>
            <w:tcW w:type="dxa" w:w="2592"/>
            <w:vAlign w:val="center"/>
          </w:tcPr>
          <w:p>
            <w:r/>
            <w:r>
              <w:rPr>
                <w:b w:val="0"/>
                <w:sz w:val="18"/>
              </w:rPr>
              <w:t>Sum ÷ 6</w:t>
            </w:r>
          </w:p>
        </w:tc>
        <w:tc>
          <w:tcPr>
            <w:tcW w:type="dxa" w:w="2592"/>
            <w:vAlign w:val="center"/>
          </w:tcPr>
          <w:p>
            <w:r/>
            <w:r>
              <w:rPr>
                <w:b w:val="0"/>
                <w:sz w:val="18"/>
              </w:rPr>
              <w:t>____ / 100</w:t>
            </w:r>
          </w:p>
        </w:tc>
      </w:tr>
    </w:tbl>
    <w:p>
      <w:pPr>
        <w:pStyle w:val="Heading1"/>
      </w:pPr>
      <w:r>
        <w:t>Practical interpretation</w:t>
      </w:r>
    </w:p>
    <w:p>
      <w:pPr>
        <w:pStyle w:val="ListBullet"/>
      </w:pPr>
      <w:r>
        <w:t>0–24: Low burnout symptoms</w:t>
      </w:r>
    </w:p>
    <w:p>
      <w:pPr>
        <w:pStyle w:val="ListBullet"/>
      </w:pPr>
      <w:r>
        <w:t>25–49: Mild to moderate burnout symptoms</w:t>
      </w:r>
    </w:p>
    <w:p>
      <w:pPr>
        <w:pStyle w:val="ListBullet"/>
      </w:pPr>
      <w:r>
        <w:t>50–74: High burnout symptoms</w:t>
      </w:r>
    </w:p>
    <w:p>
      <w:pPr>
        <w:pStyle w:val="ListBullet"/>
      </w:pPr>
      <w:r>
        <w:t>75–100: Very high burnout symptoms</w:t>
      </w:r>
    </w:p>
    <w:p>
      <w:r>
        <w:rPr>
          <w:b/>
        </w:rPr>
        <w:t xml:space="preserve">Important: </w:t>
      </w:r>
      <w:r>
        <w:t>These ranges are practical screening guidelines, not diagnostic cut-offs. Interpret each scale separately rather than combining all 19 items into one total score. A score of 50 or above can indicate meaningful symptoms that deserve closer assessment.</w:t>
      </w:r>
    </w:p>
    <w:p>
      <w:pPr>
        <w:pStyle w:val="Heading1"/>
      </w:pPr>
      <w:r>
        <w:t>Professional follow-up</w:t>
      </w:r>
    </w:p>
    <w:p>
      <w:pPr>
        <w:pStyle w:val="ListBullet"/>
      </w:pPr>
      <w:r>
        <w:t>Duration and pattern of symptoms</w:t>
      </w:r>
    </w:p>
    <w:p>
      <w:pPr>
        <w:pStyle w:val="ListBullet"/>
      </w:pPr>
      <w:r>
        <w:t>Recovery during weekends or holidays</w:t>
      </w:r>
    </w:p>
    <w:p>
      <w:pPr>
        <w:pStyle w:val="ListBullet"/>
      </w:pPr>
      <w:r>
        <w:t>Sleep, concentration, motivation, and daily functioning</w:t>
      </w:r>
    </w:p>
    <w:p>
      <w:pPr>
        <w:pStyle w:val="ListBullet"/>
      </w:pPr>
      <w:r>
        <w:t>Workload, control, role clarity, workplace conflict, and support</w:t>
      </w:r>
    </w:p>
    <w:p>
      <w:pPr>
        <w:pStyle w:val="ListBullet"/>
      </w:pPr>
      <w:r>
        <w:t>Possible depression, anxiety, sleep disorder, medication effects, or medical causes of fatigue</w:t>
      </w:r>
    </w:p>
    <w:p>
      <w:r>
        <w:rPr>
          <w:b/>
        </w:rPr>
        <w:t xml:space="preserve">Clinical note: </w:t>
      </w:r>
      <w:r>
        <w:t>The CBI is a screening and monitoring instrument. It does not independently diagnose burnout, depression, or a medical condition. Significant impairment, persistent symptoms, or unusual physical symptoms should be assessed by an appropriate healthcare professional.</w:t>
      </w:r>
    </w:p>
    <w:sectPr w:rsidR="00FC693F" w:rsidRPr="0006063C" w:rsidSect="00034616">
      <w:footerReference w:type="default" r:id="rId9"/>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Copenhagen Burnout Inventory — printable screening form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Display"/>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